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A" w:rsidRPr="0052534A" w:rsidRDefault="0052534A" w:rsidP="0052534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REGULAMIN KONKURSU </w:t>
      </w:r>
      <w:r>
        <w:rPr>
          <w:rFonts w:asciiTheme="majorHAnsi" w:eastAsia="Times New Roman" w:hAnsiTheme="majorHAnsi" w:cstheme="majorHAnsi"/>
          <w:color w:val="1C1E21"/>
          <w:lang w:eastAsia="pl-PL"/>
        </w:rPr>
        <w:t>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>
        <w:rPr>
          <w:rFonts w:asciiTheme="majorHAnsi" w:hAnsiTheme="majorHAnsi" w:cstheme="majorHAnsi"/>
        </w:rPr>
        <w:t>!”</w:t>
      </w:r>
    </w:p>
    <w:p w:rsidR="00471D1C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§1. Postanowienia ogólne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Niniejszy Regulamin („Regulamin”) określa warunki, oraz zasady przeprowadzania Konkursu </w:t>
      </w:r>
      <w:r w:rsidRPr="0052534A">
        <w:rPr>
          <w:rFonts w:asciiTheme="majorHAnsi" w:eastAsia="Times New Roman" w:hAnsiTheme="majorHAnsi" w:cstheme="majorHAnsi"/>
          <w:b/>
          <w:bCs/>
          <w:color w:val="1C1E21"/>
          <w:lang w:eastAsia="pl-PL"/>
        </w:rPr>
        <w:t>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>
        <w:rPr>
          <w:rFonts w:asciiTheme="majorHAnsi" w:hAnsiTheme="majorHAnsi" w:cstheme="majorHAnsi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na profilu </w:t>
      </w:r>
      <w:r>
        <w:rPr>
          <w:rFonts w:asciiTheme="majorHAnsi" w:eastAsia="Times New Roman" w:hAnsiTheme="majorHAnsi" w:cstheme="majorHAnsi"/>
          <w:color w:val="1C1E21"/>
          <w:lang w:eastAsia="pl-PL"/>
        </w:rPr>
        <w:t xml:space="preserve">Radio GRA Toruń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na portalu społecznościowym Facebook.com. Uczestnik konkursu jest zobowiązany do zapoznania się z treścią regulaminu przed przystąpieniem do konkursu. Poprzez przystąpienie do konkursu uczestnicy akceptują zasady zawarte w regulaminie konkursu. Konkurs nie jest sponsorowany, wspierany ani administrowany przez portal Facebook. Informacje podawane przez uczestników konkursu są informacjami podawanymi organizatorowi, a nie portalowi Facebook. Informacje te będą wykorzystane wyłącznie w celu przeprowadzenia konkursu przez organizatora.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1.Organizatorem Konkursu </w:t>
      </w:r>
      <w:r>
        <w:rPr>
          <w:rFonts w:asciiTheme="majorHAnsi" w:eastAsia="Times New Roman" w:hAnsiTheme="majorHAnsi" w:cstheme="majorHAnsi"/>
          <w:color w:val="1C1E21"/>
          <w:lang w:eastAsia="pl-PL"/>
        </w:rPr>
        <w:t>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>
        <w:rPr>
          <w:rFonts w:asciiTheme="majorHAnsi" w:hAnsiTheme="majorHAnsi" w:cstheme="majorHAnsi"/>
        </w:rPr>
        <w:t>”</w:t>
      </w:r>
      <w:r w:rsidR="00B06B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jest Radio </w:t>
      </w:r>
      <w:r w:rsidR="001A3C90">
        <w:rPr>
          <w:rFonts w:asciiTheme="majorHAnsi" w:hAnsiTheme="majorHAnsi" w:cstheme="majorHAnsi"/>
        </w:rPr>
        <w:t>GRA Toruń z siedzibą w Toruniu przy Szosie Chełmińskiej 166.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2. Konkurs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>
        <w:rPr>
          <w:rFonts w:asciiTheme="majorHAnsi" w:hAnsiTheme="majorHAnsi" w:cstheme="majorHAnsi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jest przeprowadzany przez Organizatora w ramach portalu społecznościowego Facebook.com („Serwis </w:t>
      </w:r>
      <w:proofErr w:type="spellStart"/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facebook</w:t>
      </w:r>
      <w:proofErr w:type="spellEnd"/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”)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 Na potrzeby Konkursu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>
        <w:rPr>
          <w:rFonts w:asciiTheme="majorHAnsi" w:hAnsiTheme="majorHAnsi" w:cstheme="majorHAnsi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przyjmuje się następujące definicje: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3.1.Konkurs</w:t>
      </w:r>
      <w:r w:rsidRPr="0052534A">
        <w:rPr>
          <w:rFonts w:asciiTheme="majorHAnsi" w:eastAsia="Times New Roman" w:hAnsiTheme="majorHAnsi" w:cstheme="majorHAnsi"/>
          <w:b/>
          <w:bCs/>
          <w:color w:val="1C1E21"/>
          <w:lang w:eastAsia="pl-PL"/>
        </w:rPr>
        <w:t xml:space="preserve">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471D1C">
        <w:rPr>
          <w:rFonts w:asciiTheme="majorHAnsi" w:hAnsiTheme="majorHAnsi" w:cstheme="majorHAnsi"/>
        </w:rPr>
        <w:t>!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– akcja mające na celu promowanie usług Organizatora lub działań i idei wspieranych przez  inne podmioty;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2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.„Nagroda” – nagroda opisana w rozdziale 4.1 Regulaminu;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3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.„Uczestnik” – osoba fizyczna biorąca udział w Konkursie Kreatywnym spełniająca wymagania wskazane w rozdziale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2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Regulaminu;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3.5. „Wpis Konkursowy” – zamieszczony przez Organizatora na profilu Wpis z informacją o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”,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3.6. „Zadanie Konkursowe” – opisane we Wpisie Konkursowym;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3.7. „Zwycięzca” – Uczestnik będący autorem najciekawszego lub prawidłowego rozwiązania Zadania Konkursowego i zdobywcą Nagrody.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§2 Warunki uczestnictwa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 Udział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oraz udostępnianie danych, związane z uczestnictwem jest nieodpłatne i dobrowolne.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2.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”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nie mogą uczestniczyć pracownicy Organizatora, innych podmiotów biorących bezpośredni udział w przygotowaniu i prowadzeniu Konkursu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a także członkowie najbliższych rodzin tych osób. Przez członków najbliższej rodziny należy rozumieć: wstępnych, zstępnych, rodzeństwo, małżonków, powinowatych do drugiego stopnia oraz osoby pozostające w stosunku przysposobienia i osoby pozostające we wspólnym gospodarstwie domowym.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 Z zastrzeżeniem ust. 2,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mogą brać udział osoby fizyczne, które: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3.1. posiadają pełną zdolność do czynności prawnych;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3.2. posiadają konto osobiste w Serwisie Facebook („Profil”), założone i prowadzone zgodnie z regulaminem Serwisu Facebook; dane zawarte na profilu muszą być prawdziwe, zgodne z rzeczywistością i regulaminem Serwisu Facebook.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 Osoby spełniające opisane powyżej wymagania uczestnictwa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mogą przystąpić do Konkursu. Przystąpienie do Konkursu następuje z chwilą wypełnienia Zadania Konkursowego poprzez publikację na profilu Organizatora pod Wpisem Konkursowym odpowiedzi na Zadanie Konkursowe opisane we Wpisie Konkursowym przez Organizatora.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5. Osoba, która przystąpiła do Konkursu jest związana warunkami niniejszego Regulaminu.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§3 Zasady i przebieg konkursu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”.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 Konkurs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prowadzony jest na terenie Rzeczypospolitej Polskiej.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2. Nagrod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y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przyznan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e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będą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przez Organizatora za najciekawsze wykonanie Zadania Konkursowego określonego w treści Wpisu Konkursowego zamieszczonego na profilu </w:t>
      </w:r>
      <w:r w:rsidR="00471D1C">
        <w:rPr>
          <w:rFonts w:asciiTheme="majorHAnsi" w:eastAsia="Times New Roman" w:hAnsiTheme="majorHAnsi" w:cstheme="majorHAnsi"/>
          <w:color w:val="1C1E21"/>
          <w:lang w:eastAsia="pl-PL"/>
        </w:rPr>
        <w:t xml:space="preserve">Radio GRA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Toruń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przez Organizatora. Przy ocenianiu pracy, komisja konkursowa będzie brała pod uwagę kreatywno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ść, adekwatność, oryginalność.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br/>
        <w:t>3. Nagrody będą przyznane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po zakończeniu Konkursu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”.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lastRenderedPageBreak/>
        <w:t>4. Uczestnik może otrzymać maksymalnie jedną Nagrodę w Konkursie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”.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5. Informacja o wygranej będzie publikowana w formie komentarza informującego o wygranej </w:t>
      </w:r>
      <w:r w:rsidR="00471D1C">
        <w:rPr>
          <w:rFonts w:asciiTheme="majorHAnsi" w:eastAsia="Times New Roman" w:hAnsiTheme="majorHAnsi" w:cstheme="majorHAnsi"/>
          <w:color w:val="1C1E21"/>
          <w:lang w:eastAsia="pl-PL"/>
        </w:rPr>
        <w:t>pod Postem Konkursowym.</w:t>
      </w:r>
    </w:p>
    <w:p w:rsidR="00471D1C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6. Czas trwania Konkursu „</w:t>
      </w:r>
      <w:r w:rsidR="00B06BC8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od 15 do 19.06.2020 do godz. 10</w:t>
      </w:r>
      <w:r w:rsidR="00471D1C">
        <w:rPr>
          <w:rFonts w:asciiTheme="majorHAnsi" w:eastAsia="Times New Roman" w:hAnsiTheme="majorHAnsi" w:cstheme="majorHAnsi"/>
          <w:color w:val="1C1E21"/>
          <w:lang w:eastAsia="pl-PL"/>
        </w:rPr>
        <w:t>:00</w:t>
      </w:r>
    </w:p>
    <w:p w:rsidR="001A3C90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7. W Konkursie można brać udział wyłącznie osobiście, tj. niedopuszczalne jest tworzenie kont i dokonywanie zgłoszeń konkursowych w imieniu osób trzecich.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8. Uczestnikiem Konkursu może zostać wyłącznie osoba, która zaakceptowała niniejszy regulamin.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§4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 Zwycięzcy i Nagrody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br/>
        <w:t>1. Nagrodami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w Konkursie 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są zabieg </w:t>
      </w:r>
      <w:proofErr w:type="spellStart"/>
      <w:r w:rsidR="00B06BC8">
        <w:rPr>
          <w:rFonts w:asciiTheme="majorHAnsi" w:eastAsia="Times New Roman" w:hAnsiTheme="majorHAnsi" w:cstheme="majorHAnsi"/>
          <w:color w:val="1C1E21"/>
          <w:lang w:eastAsia="pl-PL"/>
        </w:rPr>
        <w:t>mikrobrazji</w:t>
      </w:r>
      <w:proofErr w:type="spellEnd"/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 bezigłowej oraz nawilżający zabieg z kwasem hialuronowym wykonany w Wiśniowym Studio Urody po wcześniejszym umówieniu się na wizytę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.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 Realizacja nastąpić powinna nie później niż 31 sierpnia 2020 roku. </w:t>
      </w:r>
    </w:p>
    <w:p w:rsidR="00B06BC8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2. Wyłonienie Zwycięzc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y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>nastąpi 19.06.2020 po godzinie 12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:00.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 Po wyłonieniu Zwycięzc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>ów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Organizator w ciągu jednego dnia roboczego skontaktuje się 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z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nim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>i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w celu ustalenia sposobu przekazania Nagrody. Kontakt nastąpi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 w formie komentarza pod wpisami Zwycięzców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zawierającym rozwiązanie Zadania Konkursowego lub wiadomości prywatnej przesłanej przez administratora profilu.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 Gdy Organizator nie otrzyma w terminie dwóch dni roboczych odpowiedzi mailowej lub wiadomości prywatnej na wpis powiadamiający o wygranej, Organizator nie będzie zobowiązany do przekazania Nagrody, a Komisja Konkursowa wyłoni kolejnego Zwycięzcę.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5. 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 xml:space="preserve">Realizacja 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N</w:t>
      </w:r>
      <w:r w:rsidR="00B06BC8">
        <w:rPr>
          <w:rFonts w:asciiTheme="majorHAnsi" w:eastAsia="Times New Roman" w:hAnsiTheme="majorHAnsi" w:cstheme="majorHAnsi"/>
          <w:color w:val="1C1E21"/>
          <w:lang w:eastAsia="pl-PL"/>
        </w:rPr>
        <w:t>agród nastąpi w Wiśniowym Studio Urody w Toruniu przy Bartkiewiczówny 89/1.</w:t>
      </w:r>
    </w:p>
    <w:p w:rsidR="001A3C90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6. W wypadku rezygnacji przez Zwycięzcę z odbioru Nagrody, Organizator nie będzie zobowiązany do przekazania Nagrody.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7. Nagrod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nie podleg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zamianie na równowartość pieniężną ani inną nagrodę rzeczową.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§5 Prawa i obowiązki Organizatora.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1. Organizator zastrzega sobie prawo do weryfikacji kont Zwycięzców w Serwisie Facebook pod kątem zgodności ich postępowania z zapisami niniejszego Regulaminu. Jeśli któryś ze Zwycięzców zostanie zdyskwalifikowany przez Organizatora, Zwycięzca taki traci prawo do Nagrody, a Nagroda zostanie przekazana kolejnemu Zwycięzcy.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2. Organizator ma prawo w każdym momencie trwania Konkursu wykluczyć z udziału w nim, a po jego zakończeniu także odmówić wydania Nagrody w odniesieniu do Uczestnika, w stosunku, do którego powziął uzasadnione podejrzenie o działaniach sprzecznych z niniejszym Regulaminem, w szczególności manipulowanie wynikami Konkursu poprzez naruszenie praw autorskich, innych praw własności intelektualnej lub dóbr prawem chronionych. W przypadku sytuacji spornych lub innych wątpliwości związanych z procedurą Konkursu 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>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”, decyzje rozstrzygające wyda Komisja Konkursowa. W ramach niniejszej procedury decyzje Komisji są ostateczne.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 W przypadku, gdy Uczestnik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 xml:space="preserve">”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podjął działania, mające na celu ominięcie zabezpieczeń, fałszowania wyników, fałszowania danych, Organizator może bez uprzedniego powiadomienia wykluczyć Uczestnika. Usunięcie jest równoznaczne z nieuwzględnieniem Uczestnika w Konkursie.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 Organizator zastrzega sobie prawo do wykluczenia z udziału w Konkursie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Uczestników, a w skrajnych przypadkach do blokowania uczestnictwa w Konkursie, którzy naruszają postanowienia niniejszego Regulaminu, a w szczególności: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4.1. biorą udział w Konkursie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z użyciem fikcyjnego konta w Serwisie Facebook;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4.2. biorą udział w Konkursie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z wykorzystaniem więcej niż jednego konta w Serwisie Facebook;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4.3. prowadzą działania sprzeczne z prawem lub dobrymi obyczajami, a w szczególności, gdy godzą swym zachowaniem w prawa i dobra prawem chronione osób trzecich;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4.4. prowadzą działania naruszające uzasadnione interesy Organizatora lub godzą w jego wizerunek;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4.5. używają zwrotów powszechnie uznawanych za wulgarne lub obraźliwe.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5. Organizator nie ponosi odpowiedzialności, ani nie jest stroną w sporach dotyczących praw Uczestników do Kont w Serwisie Facebook. Jakiekolwiek spory dotyczące w/w praw pozostają bez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lastRenderedPageBreak/>
        <w:t xml:space="preserve">wpływu na zasadę, iż uprawnioną do otrzymania nagrody jest osoba, której dane zostaną podane Organizatorowi zgodnie z Regulaminem.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§6 Dane osobowe.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 Administratorem danych osobowych przetwarzanych w Konkursie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prowadzonym na profilu Organizatora w serwisie Facebook jest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Radio GRA Toruń</w:t>
      </w:r>
    </w:p>
    <w:p w:rsidR="0052534A" w:rsidRPr="0052534A" w:rsidRDefault="0052534A" w:rsidP="001A3C9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C1E21"/>
          <w:lang w:eastAsia="pl-PL"/>
        </w:rPr>
      </w:pP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2. Dane osobowe Uczestników będą przetwarzane przez Organizatora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” zgodnie z przepisami ustawy z dnia 29 sierpnia 1997 r. o ochronie danych osobowych (Dz. U. z 2014 r., poz. 1182) w celu przeprowadzenia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”, a w szczególności w celu wyłonienia Zwycięzców i wydania im Nagród. Podanie danych nie jest obowiązkowe, jednakże ich niepodanie uniemożliwia udział w Konkursie. Osoba, której dane dotyczą ma prawo dostępu do nich i ich poprawiania.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§7 Reklamacje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 Reklamacje dotyczące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można przesyłać w formie pisemnej na adres Organizatora lub pocztą elektroniczną na adres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reklama@gra.fm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w terminie nie późniejszym niż 7 dni roboczy</w:t>
      </w:r>
      <w:r w:rsidR="008C78CB">
        <w:rPr>
          <w:rFonts w:asciiTheme="majorHAnsi" w:eastAsia="Times New Roman" w:hAnsiTheme="majorHAnsi" w:cstheme="majorHAnsi"/>
          <w:color w:val="1C1E21"/>
          <w:lang w:eastAsia="pl-PL"/>
        </w:rPr>
        <w:t xml:space="preserve">ch od daty zakończenia Konkursu,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w przeciwnym razie reklamację nie będą rozpatrywane.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2. Uczestnik zgłaszający reklamację informowany jest o wyniku postępowania reklamacyjnego pocztą elektroniczną.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3. Decyzje dotyczące zgłoszonych reklamacji podejmowane są przez Komisję Konkursową.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4. Niezależnie od postępowania reklamacyjnego, w sprawach dotyczących Konkursu,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”, Uczestnik poza uprawnieniami określonymi w niniejszym Regulaminie, ma prawo do dochodzenia roszczeń przez sądem.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§8 Postanowienia dotyczące niniejszego Regulaminu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 Wszelkie informacje o Konkursie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” zawarte w jakichkolwiek materiałach promocyjnych i reklamowych mają jedynie charakter pomocniczy, natomiast zakres uprawnień Uczestników i Organizatora regulowany i oceniany jest na podstawie zapisów niniejszego Regulaminu.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 xml:space="preserve">2. Obowiązująca wersja Regulaminu będzie dostępna na stronie profilu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Radio GRA Toruń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w serwisie Facebook.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§ 9 Przeniesienie praw autorskich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1.Akceptacja regulaminu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 xml:space="preserve">” </w:t>
      </w:r>
      <w:r w:rsidR="008C78CB"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oznacza, że Uczestnik niniejszego konkursu przenosi na Organizatora konkursu prawa do udostępniania, kopiowania, odsprzedawania, modyfikowania treści i grafik zawartych w pracach konkursowych udostępnionych na </w:t>
      </w:r>
      <w:proofErr w:type="spellStart"/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na</w:t>
      </w:r>
      <w:proofErr w:type="spellEnd"/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profilu </w:t>
      </w:r>
      <w:r w:rsidR="001A3C90">
        <w:rPr>
          <w:rFonts w:asciiTheme="majorHAnsi" w:eastAsia="Times New Roman" w:hAnsiTheme="majorHAnsi" w:cstheme="majorHAnsi"/>
          <w:color w:val="385898"/>
          <w:u w:val="single"/>
          <w:lang w:eastAsia="pl-PL"/>
        </w:rPr>
        <w:t>Radio GRA Toruń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 xml:space="preserve">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na portalu społecznościowym Facebook.com.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2. Przeniesienie majątkowych praw autorskich następuje nieodpłatnie.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br/>
        <w:t>3. Organizator konkursu „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Moje domowe SPA</w:t>
      </w:r>
      <w:r w:rsidR="008C78CB">
        <w:rPr>
          <w:rFonts w:asciiTheme="majorHAnsi" w:hAnsiTheme="majorHAnsi" w:cstheme="majorHAnsi"/>
          <w:color w:val="1C1E21"/>
          <w:shd w:val="clear" w:color="auto" w:fill="FFFFFF"/>
        </w:rPr>
        <w:t>”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nabywa majątkowe prawa autorskie do prac konkursowych udostępnionych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>na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 xml:space="preserve"> profilu </w:t>
      </w:r>
      <w:r w:rsidR="001A3C90">
        <w:rPr>
          <w:rFonts w:asciiTheme="majorHAnsi" w:eastAsia="Times New Roman" w:hAnsiTheme="majorHAnsi" w:cstheme="majorHAnsi"/>
          <w:color w:val="1C1E21"/>
          <w:lang w:eastAsia="pl-PL"/>
        </w:rPr>
        <w:t xml:space="preserve">Radio GRA Toruń </w:t>
      </w:r>
      <w:r w:rsidRPr="0052534A">
        <w:rPr>
          <w:rFonts w:asciiTheme="majorHAnsi" w:eastAsia="Times New Roman" w:hAnsiTheme="majorHAnsi" w:cstheme="majorHAnsi"/>
          <w:color w:val="1C1E21"/>
          <w:lang w:eastAsia="pl-PL"/>
        </w:rPr>
        <w:t>na portalu społecznościowym Facebook.com. w zakresie utrwalania techniką cyfrową, powielania, udostępniania oraz dysponowanie prawami do kodu źródłowego strony (pola eksploatacji).</w:t>
      </w:r>
    </w:p>
    <w:p w:rsidR="000E1604" w:rsidRPr="0052534A" w:rsidRDefault="008C78CB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E1604" w:rsidRPr="0052534A" w:rsidSect="00E50F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A"/>
    <w:rsid w:val="001A3C90"/>
    <w:rsid w:val="00471D1C"/>
    <w:rsid w:val="0052534A"/>
    <w:rsid w:val="0055593D"/>
    <w:rsid w:val="005A011E"/>
    <w:rsid w:val="008C78CB"/>
    <w:rsid w:val="00B06BC8"/>
    <w:rsid w:val="00E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3E0"/>
  <w15:chartTrackingRefBased/>
  <w15:docId w15:val="{1596D0B0-5E76-4042-94C4-6DBB6E2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52534A"/>
  </w:style>
  <w:style w:type="character" w:styleId="Hipercze">
    <w:name w:val="Hyperlink"/>
    <w:basedOn w:val="Domylnaczcionkaakapitu"/>
    <w:uiPriority w:val="99"/>
    <w:semiHidden/>
    <w:unhideWhenUsed/>
    <w:rsid w:val="00525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RMF Sp. z o.o. Sp. k.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Wasilewska, Monika</dc:creator>
  <cp:keywords/>
  <dc:description/>
  <cp:lastModifiedBy>Wasilewska, Monika</cp:lastModifiedBy>
  <cp:revision>2</cp:revision>
  <dcterms:created xsi:type="dcterms:W3CDTF">2020-06-10T10:53:00Z</dcterms:created>
  <dcterms:modified xsi:type="dcterms:W3CDTF">2020-06-10T10:53:00Z</dcterms:modified>
</cp:coreProperties>
</file>